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91" w:rsidRPr="00E63A91" w:rsidRDefault="00E63A91" w:rsidP="00E63A91">
      <w:pPr>
        <w:pStyle w:val="NormalWeb"/>
        <w:shd w:val="clear" w:color="auto" w:fill="FFFFFF"/>
        <w:bidi/>
        <w:spacing w:before="0" w:beforeAutospacing="0" w:after="0" w:afterAutospacing="0" w:line="293" w:lineRule="atLeast"/>
        <w:jc w:val="both"/>
        <w:textAlignment w:val="baseline"/>
        <w:rPr>
          <w:rFonts w:ascii="Arial" w:hAnsi="Arial" w:cs="David"/>
          <w:color w:val="333333"/>
          <w:bdr w:val="none" w:sz="0" w:space="0" w:color="auto" w:frame="1"/>
          <w:rtl/>
        </w:rPr>
      </w:pPr>
      <w:r w:rsidRPr="00E63A91">
        <w:rPr>
          <w:rFonts w:ascii="Arial" w:hAnsi="Arial" w:cs="David" w:hint="cs"/>
          <w:color w:val="333333"/>
          <w:bdr w:val="none" w:sz="0" w:space="0" w:color="auto" w:frame="1"/>
          <w:rtl/>
        </w:rPr>
        <w:t>פורסם על ידי החטיבה המקצועית של רשות המסים בישראל ביום 28.09.2014:</w:t>
      </w:r>
    </w:p>
    <w:p w:rsidR="00E63A91" w:rsidRPr="00E63A91" w:rsidRDefault="00E63A91" w:rsidP="00E63A91">
      <w:pPr>
        <w:pStyle w:val="NormalWeb"/>
        <w:shd w:val="clear" w:color="auto" w:fill="FFFFFF"/>
        <w:bidi/>
        <w:spacing w:before="0" w:beforeAutospacing="0" w:after="0" w:afterAutospacing="0" w:line="293" w:lineRule="atLeast"/>
        <w:jc w:val="both"/>
        <w:textAlignment w:val="baseline"/>
        <w:rPr>
          <w:rFonts w:ascii="Arial" w:hAnsi="Arial" w:cs="David"/>
          <w:color w:val="333333"/>
          <w:bdr w:val="none" w:sz="0" w:space="0" w:color="auto" w:frame="1"/>
          <w:rtl/>
        </w:rPr>
      </w:pPr>
    </w:p>
    <w:p w:rsidR="00E63A91" w:rsidRPr="005D293D" w:rsidRDefault="00E63A91" w:rsidP="00E63A91">
      <w:pPr>
        <w:pStyle w:val="NormalWeb"/>
        <w:shd w:val="clear" w:color="auto" w:fill="FFFFFF"/>
        <w:bidi/>
        <w:spacing w:before="0" w:beforeAutospacing="0" w:after="0" w:afterAutospacing="0" w:line="293" w:lineRule="atLeast"/>
        <w:textAlignment w:val="baseline"/>
        <w:rPr>
          <w:rStyle w:val="a3"/>
          <w:rFonts w:ascii="Arial" w:hAnsi="Arial" w:cs="David"/>
          <w:color w:val="333333"/>
          <w:sz w:val="28"/>
          <w:szCs w:val="28"/>
          <w:bdr w:val="none" w:sz="0" w:space="0" w:color="auto" w:frame="1"/>
          <w:rtl/>
        </w:rPr>
      </w:pPr>
      <w:bookmarkStart w:id="0" w:name="_GoBack"/>
      <w:r w:rsidRPr="005D293D">
        <w:rPr>
          <w:rStyle w:val="a3"/>
          <w:rFonts w:ascii="Arial" w:hAnsi="Arial" w:cs="David" w:hint="cs"/>
          <w:color w:val="333333"/>
          <w:sz w:val="28"/>
          <w:szCs w:val="28"/>
          <w:bdr w:val="none" w:sz="0" w:space="0" w:color="auto" w:frame="1"/>
          <w:rtl/>
        </w:rPr>
        <w:t xml:space="preserve">החלטת מיסוי 6827/14 </w:t>
      </w:r>
    </w:p>
    <w:p w:rsidR="00E63A91" w:rsidRPr="005D293D" w:rsidRDefault="00E63A91" w:rsidP="00E63A91">
      <w:pPr>
        <w:pStyle w:val="NormalWeb"/>
        <w:shd w:val="clear" w:color="auto" w:fill="FFFFFF"/>
        <w:bidi/>
        <w:spacing w:before="0" w:beforeAutospacing="0" w:after="0" w:afterAutospacing="0" w:line="293" w:lineRule="atLeast"/>
        <w:textAlignment w:val="baseline"/>
        <w:rPr>
          <w:rStyle w:val="a3"/>
          <w:rFonts w:ascii="Arial" w:hAnsi="Arial" w:cs="David"/>
          <w:color w:val="333333"/>
          <w:sz w:val="28"/>
          <w:szCs w:val="28"/>
          <w:bdr w:val="none" w:sz="0" w:space="0" w:color="auto" w:frame="1"/>
          <w:rtl/>
        </w:rPr>
      </w:pPr>
      <w:r w:rsidRPr="005D293D">
        <w:rPr>
          <w:rStyle w:val="a3"/>
          <w:rFonts w:ascii="Arial" w:hAnsi="Arial" w:cs="David" w:hint="cs"/>
          <w:color w:val="333333"/>
          <w:sz w:val="28"/>
          <w:szCs w:val="28"/>
          <w:bdr w:val="none" w:sz="0" w:space="0" w:color="auto" w:frame="1"/>
          <w:rtl/>
        </w:rPr>
        <w:t>תחום החלטת המיסוי: חוקי עידוד</w:t>
      </w:r>
    </w:p>
    <w:p w:rsidR="00E63A91" w:rsidRPr="005D293D" w:rsidRDefault="00E63A91" w:rsidP="00E63A91">
      <w:pPr>
        <w:pStyle w:val="NormalWeb"/>
        <w:shd w:val="clear" w:color="auto" w:fill="FFFFFF"/>
        <w:bidi/>
        <w:spacing w:before="0" w:beforeAutospacing="0" w:after="0" w:afterAutospacing="0" w:line="293" w:lineRule="atLeast"/>
        <w:textAlignment w:val="baseline"/>
        <w:rPr>
          <w:rStyle w:val="a3"/>
          <w:sz w:val="28"/>
          <w:szCs w:val="28"/>
          <w:bdr w:val="none" w:sz="0" w:space="0" w:color="auto" w:frame="1"/>
        </w:rPr>
      </w:pPr>
      <w:r w:rsidRPr="005D293D">
        <w:rPr>
          <w:rStyle w:val="a3"/>
          <w:rFonts w:ascii="Arial" w:hAnsi="Arial" w:cs="David" w:hint="cs"/>
          <w:color w:val="333333"/>
          <w:sz w:val="28"/>
          <w:szCs w:val="28"/>
          <w:bdr w:val="none" w:sz="0" w:space="0" w:color="auto" w:frame="1"/>
          <w:rtl/>
        </w:rPr>
        <w:t>הנושא: מפעל העוסק בפיתוח תוכנה ומתן שירותים</w:t>
      </w:r>
      <w:r w:rsidR="005D293D" w:rsidRPr="005D293D">
        <w:rPr>
          <w:rFonts w:ascii="Arial" w:hAnsi="Arial" w:cs="David" w:hint="cs"/>
          <w:color w:val="333333"/>
          <w:sz w:val="28"/>
          <w:szCs w:val="28"/>
          <w:rtl/>
        </w:rPr>
        <w:t xml:space="preserve"> </w:t>
      </w:r>
      <w:r w:rsidR="005D293D" w:rsidRPr="005D293D">
        <w:rPr>
          <w:rStyle w:val="a3"/>
          <w:rFonts w:ascii="Arial" w:hAnsi="Arial" w:cs="David" w:hint="cs"/>
          <w:color w:val="333333"/>
          <w:sz w:val="28"/>
          <w:szCs w:val="28"/>
          <w:bdr w:val="none" w:sz="0" w:space="0" w:color="auto" w:frame="1"/>
          <w:rtl/>
        </w:rPr>
        <w:t>– החלטת מיסוי בהסכם</w:t>
      </w:r>
      <w:bookmarkEnd w:id="0"/>
    </w:p>
    <w:p w:rsidR="00E63A91" w:rsidRPr="00E63A91" w:rsidRDefault="00E63A91" w:rsidP="00E63A91">
      <w:pPr>
        <w:pStyle w:val="NormalWeb"/>
        <w:shd w:val="clear" w:color="auto" w:fill="FFFFFF"/>
        <w:bidi/>
        <w:spacing w:before="0" w:beforeAutospacing="0" w:after="0" w:afterAutospacing="0" w:line="293" w:lineRule="atLeast"/>
        <w:jc w:val="both"/>
        <w:textAlignment w:val="baseline"/>
        <w:rPr>
          <w:rFonts w:ascii="Arial" w:hAnsi="Arial" w:cs="David"/>
          <w:color w:val="333333"/>
          <w:bdr w:val="none" w:sz="0" w:space="0" w:color="auto" w:frame="1"/>
          <w:rtl/>
        </w:rPr>
      </w:pPr>
    </w:p>
    <w:p w:rsidR="00E63A91" w:rsidRPr="00E63A91" w:rsidRDefault="00E63A91" w:rsidP="00E63A91">
      <w:pPr>
        <w:pStyle w:val="NormalWeb"/>
        <w:shd w:val="clear" w:color="auto" w:fill="FFFFFF"/>
        <w:bidi/>
        <w:spacing w:before="0" w:beforeAutospacing="0" w:after="0" w:afterAutospacing="0" w:line="293" w:lineRule="atLeast"/>
        <w:jc w:val="both"/>
        <w:textAlignment w:val="baseline"/>
        <w:rPr>
          <w:rFonts w:ascii="Arial" w:hAnsi="Arial" w:cs="David"/>
          <w:color w:val="333333"/>
          <w:sz w:val="20"/>
          <w:szCs w:val="20"/>
          <w:rtl/>
        </w:rPr>
      </w:pPr>
    </w:p>
    <w:p w:rsidR="00E63A91" w:rsidRPr="00E63A91" w:rsidRDefault="00E63A91" w:rsidP="00E63A91">
      <w:pPr>
        <w:pStyle w:val="NormalWeb"/>
        <w:shd w:val="clear" w:color="auto" w:fill="FFFFFF"/>
        <w:bidi/>
        <w:spacing w:before="0" w:beforeAutospacing="0" w:after="0" w:afterAutospacing="0" w:line="293" w:lineRule="atLeast"/>
        <w:jc w:val="both"/>
        <w:textAlignment w:val="baseline"/>
        <w:rPr>
          <w:rFonts w:ascii="Arial" w:hAnsi="Arial" w:cs="David"/>
          <w:color w:val="333333"/>
          <w:sz w:val="20"/>
          <w:szCs w:val="20"/>
          <w:rtl/>
        </w:rPr>
      </w:pPr>
      <w:r w:rsidRPr="00E63A91">
        <w:rPr>
          <w:rStyle w:val="a3"/>
          <w:rFonts w:ascii="Arial" w:hAnsi="Arial" w:cs="David" w:hint="cs"/>
          <w:color w:val="333333"/>
          <w:u w:val="single"/>
          <w:bdr w:val="none" w:sz="0" w:space="0" w:color="auto" w:frame="1"/>
          <w:rtl/>
        </w:rPr>
        <w:t>העובדות:</w:t>
      </w:r>
    </w:p>
    <w:p w:rsidR="00E63A91" w:rsidRPr="00026A8A" w:rsidRDefault="00E63A91" w:rsidP="00026A8A">
      <w:pPr>
        <w:pStyle w:val="NormalWeb"/>
        <w:numPr>
          <w:ilvl w:val="0"/>
          <w:numId w:val="5"/>
        </w:numPr>
        <w:shd w:val="clear" w:color="auto" w:fill="FFFFFF"/>
        <w:bidi/>
        <w:spacing w:before="120" w:beforeAutospacing="0" w:after="120" w:afterAutospacing="0" w:line="293" w:lineRule="atLeast"/>
        <w:ind w:left="357" w:hanging="357"/>
        <w:jc w:val="both"/>
        <w:textAlignment w:val="baseline"/>
        <w:rPr>
          <w:rFonts w:ascii="Arial" w:hAnsi="Arial" w:cs="David"/>
          <w:color w:val="333333"/>
          <w:bdr w:val="none" w:sz="0" w:space="0" w:color="auto" w:frame="1"/>
          <w:rtl/>
        </w:rPr>
      </w:pPr>
      <w:r w:rsidRPr="00026A8A">
        <w:rPr>
          <w:rFonts w:ascii="Arial" w:hAnsi="Arial" w:cs="David" w:hint="cs"/>
          <w:color w:val="333333"/>
          <w:bdr w:val="none" w:sz="0" w:space="0" w:color="auto" w:frame="1"/>
          <w:rtl/>
        </w:rPr>
        <w:t>חברה תושבת ישראל (להלן: "</w:t>
      </w:r>
      <w:r w:rsidRPr="00026A8A">
        <w:rPr>
          <w:rFonts w:cs="David" w:hint="cs"/>
          <w:b/>
          <w:bCs/>
          <w:rtl/>
        </w:rPr>
        <w:t>החברה</w:t>
      </w:r>
      <w:r w:rsidRPr="00026A8A">
        <w:rPr>
          <w:rFonts w:ascii="Arial" w:hAnsi="Arial" w:cs="David" w:hint="cs"/>
          <w:color w:val="333333"/>
          <w:bdr w:val="none" w:sz="0" w:space="0" w:color="auto" w:frame="1"/>
          <w:rtl/>
        </w:rPr>
        <w:t>") עוסקת בפיתוח תוכנה המשמשת כפלטפורמה (להלן: "</w:t>
      </w:r>
      <w:r w:rsidRPr="00026A8A">
        <w:rPr>
          <w:rFonts w:cs="David" w:hint="cs"/>
          <w:b/>
          <w:bCs/>
          <w:rtl/>
        </w:rPr>
        <w:t>התוכנה</w:t>
      </w:r>
      <w:r w:rsidRPr="00026A8A">
        <w:rPr>
          <w:rFonts w:ascii="Arial" w:hAnsi="Arial" w:cs="David" w:hint="cs"/>
          <w:color w:val="333333"/>
          <w:bdr w:val="none" w:sz="0" w:space="0" w:color="auto" w:frame="1"/>
          <w:rtl/>
        </w:rPr>
        <w:t>") לקישור בין בעלים של אתרי אינטרנט ותוכנות אשר מעוניינים להציג פרסומות בשטח התוכנה/אתר האינטרנט שבבעלותם (להלן:</w:t>
      </w:r>
      <w:r w:rsidRPr="00026A8A">
        <w:rPr>
          <w:rFonts w:cs="David" w:hint="cs"/>
          <w:rtl/>
        </w:rPr>
        <w:t> </w:t>
      </w:r>
      <w:r w:rsidRPr="00026A8A">
        <w:rPr>
          <w:rFonts w:cs="David" w:hint="cs"/>
          <w:b/>
          <w:bCs/>
          <w:rtl/>
        </w:rPr>
        <w:t>"הספקים")</w:t>
      </w:r>
      <w:r w:rsidRPr="00026A8A">
        <w:rPr>
          <w:rFonts w:cs="David" w:hint="cs"/>
          <w:rtl/>
        </w:rPr>
        <w:t> </w:t>
      </w:r>
      <w:r w:rsidRPr="00026A8A">
        <w:rPr>
          <w:rFonts w:ascii="Arial" w:hAnsi="Arial" w:cs="David" w:hint="cs"/>
          <w:color w:val="333333"/>
          <w:bdr w:val="none" w:sz="0" w:space="0" w:color="auto" w:frame="1"/>
          <w:rtl/>
        </w:rPr>
        <w:t>לבין מפרסמים שונים אשר מעוניינים לקדם את מוצריהם באינטרנט באמצעות פרסום מקוון (להלן: "</w:t>
      </w:r>
      <w:r w:rsidRPr="00026A8A">
        <w:rPr>
          <w:rFonts w:cs="David" w:hint="cs"/>
          <w:b/>
          <w:bCs/>
          <w:rtl/>
        </w:rPr>
        <w:t>הלקוחות</w:t>
      </w:r>
      <w:r w:rsidRPr="00026A8A">
        <w:rPr>
          <w:rFonts w:ascii="Arial" w:hAnsi="Arial" w:cs="David" w:hint="cs"/>
          <w:color w:val="333333"/>
          <w:bdr w:val="none" w:sz="0" w:space="0" w:color="auto" w:frame="1"/>
          <w:rtl/>
        </w:rPr>
        <w:t>").</w:t>
      </w:r>
    </w:p>
    <w:p w:rsidR="00E63A91" w:rsidRPr="00E63A91" w:rsidRDefault="00E63A91" w:rsidP="00026A8A">
      <w:pPr>
        <w:pStyle w:val="NormalWeb"/>
        <w:numPr>
          <w:ilvl w:val="0"/>
          <w:numId w:val="5"/>
        </w:numPr>
        <w:shd w:val="clear" w:color="auto" w:fill="FFFFFF"/>
        <w:bidi/>
        <w:spacing w:before="120" w:beforeAutospacing="0" w:after="120" w:afterAutospacing="0" w:line="293" w:lineRule="atLeast"/>
        <w:ind w:left="357" w:hanging="357"/>
        <w:jc w:val="both"/>
        <w:textAlignment w:val="baseline"/>
        <w:rPr>
          <w:rFonts w:ascii="Arial" w:hAnsi="Arial" w:cs="David"/>
          <w:color w:val="333333"/>
          <w:bdr w:val="none" w:sz="0" w:space="0" w:color="auto" w:frame="1"/>
          <w:rtl/>
        </w:rPr>
      </w:pPr>
      <w:r w:rsidRPr="00E63A91">
        <w:rPr>
          <w:rFonts w:ascii="Arial" w:hAnsi="Arial" w:cs="David" w:hint="cs"/>
          <w:color w:val="333333"/>
          <w:bdr w:val="none" w:sz="0" w:space="0" w:color="auto" w:frame="1"/>
          <w:rtl/>
        </w:rPr>
        <w:t>הלקוחות מתקשרים עם החברה לקבלת זכות שימוש בתוכנה לפיה הם משלמים לחברה עבור הקמפיין הפרסומי אותו הם מעוניינים לפרסם.</w:t>
      </w:r>
      <w:r>
        <w:rPr>
          <w:rFonts w:ascii="Arial" w:hAnsi="Arial" w:cs="David" w:hint="cs"/>
          <w:color w:val="333333"/>
          <w:bdr w:val="none" w:sz="0" w:space="0" w:color="auto" w:frame="1"/>
          <w:rtl/>
        </w:rPr>
        <w:t xml:space="preserve"> לרוב התשלום יהיה על בסיס חשיפות של הפרסומות או עבור קליקים שבוצעו על ידי גולשי האינטרנט אשר נחשפו לפרסומת.</w:t>
      </w:r>
    </w:p>
    <w:p w:rsidR="00E63A91" w:rsidRPr="00026A8A" w:rsidRDefault="00E63A91" w:rsidP="00026A8A">
      <w:pPr>
        <w:pStyle w:val="NormalWeb"/>
        <w:numPr>
          <w:ilvl w:val="0"/>
          <w:numId w:val="5"/>
        </w:numPr>
        <w:shd w:val="clear" w:color="auto" w:fill="FFFFFF"/>
        <w:bidi/>
        <w:spacing w:before="120" w:beforeAutospacing="0" w:after="120" w:afterAutospacing="0" w:line="293" w:lineRule="atLeast"/>
        <w:ind w:left="357" w:hanging="357"/>
        <w:jc w:val="both"/>
        <w:textAlignment w:val="baseline"/>
        <w:rPr>
          <w:rFonts w:ascii="Arial" w:hAnsi="Arial" w:cs="David"/>
          <w:color w:val="333333"/>
          <w:bdr w:val="none" w:sz="0" w:space="0" w:color="auto" w:frame="1"/>
          <w:rtl/>
        </w:rPr>
      </w:pPr>
      <w:r w:rsidRPr="00E63A91">
        <w:rPr>
          <w:rFonts w:ascii="Arial" w:hAnsi="Arial" w:cs="David" w:hint="cs"/>
          <w:color w:val="333333"/>
          <w:bdr w:val="none" w:sz="0" w:space="0" w:color="auto" w:frame="1"/>
          <w:rtl/>
        </w:rPr>
        <w:t>הספקים מתקשרים עם החברה לקבלת זכות שימוש בתוכנה לפיה הספק מאפשר לתוכנה להציג את הפרסומות של לקוחות החברה באתר האינטרנט או בתוכנה שבבעלותו וזאת בתמורה לעמלה מסוימת מתוך סך ההכנסות מהפרסומות המופיעות אצלו.</w:t>
      </w:r>
    </w:p>
    <w:p w:rsidR="00E63A91" w:rsidRPr="00026A8A" w:rsidRDefault="00E63A91" w:rsidP="00026A8A">
      <w:pPr>
        <w:pStyle w:val="NormalWeb"/>
        <w:numPr>
          <w:ilvl w:val="0"/>
          <w:numId w:val="5"/>
        </w:numPr>
        <w:shd w:val="clear" w:color="auto" w:fill="FFFFFF"/>
        <w:bidi/>
        <w:spacing w:before="120" w:beforeAutospacing="0" w:after="120" w:afterAutospacing="0" w:line="293" w:lineRule="atLeast"/>
        <w:ind w:left="357" w:hanging="357"/>
        <w:jc w:val="both"/>
        <w:textAlignment w:val="baseline"/>
        <w:rPr>
          <w:rFonts w:ascii="Arial" w:hAnsi="Arial" w:cs="David"/>
          <w:color w:val="333333"/>
          <w:bdr w:val="none" w:sz="0" w:space="0" w:color="auto" w:frame="1"/>
          <w:rtl/>
        </w:rPr>
      </w:pPr>
      <w:r w:rsidRPr="00026A8A">
        <w:rPr>
          <w:rFonts w:ascii="Arial" w:hAnsi="Arial" w:cs="David" w:hint="cs"/>
          <w:color w:val="333333"/>
          <w:bdr w:val="none" w:sz="0" w:space="0" w:color="auto" w:frame="1"/>
          <w:rtl/>
        </w:rPr>
        <w:t xml:space="preserve">מלבד פעילות פיתוח התוכנה בחברה, מועסקים גם עובדים שתפקידם הוא להפעיל את התוכנה עבור הלקוחות והספקים. הפעלת התוכנה כוללת בין היתר ביצוע אופטימיזציה של הקמפיינים השונים </w:t>
      </w:r>
      <w:r w:rsidR="00026A8A">
        <w:rPr>
          <w:rFonts w:ascii="Arial" w:hAnsi="Arial" w:cs="David" w:hint="cs"/>
          <w:color w:val="333333"/>
          <w:bdr w:val="none" w:sz="0" w:space="0" w:color="auto" w:frame="1"/>
          <w:rtl/>
        </w:rPr>
        <w:t xml:space="preserve">הרצים בתוכנה </w:t>
      </w:r>
      <w:r w:rsidRPr="00026A8A">
        <w:rPr>
          <w:rFonts w:ascii="Arial" w:hAnsi="Arial" w:cs="David" w:hint="cs"/>
          <w:color w:val="333333"/>
          <w:bdr w:val="none" w:sz="0" w:space="0" w:color="auto" w:frame="1"/>
          <w:rtl/>
        </w:rPr>
        <w:t>הן עבור הלקוחות והן עבור הספקים וזאת על מנת להגדיל ככל הניתן את תוצאות הקמפיינים וההכנסות מפרסום המופקות באמצעות התוכנה, העלאה של קמפיינים חדשים, התאמת פרסומות וקמפיינים לספקים ועוד (להלן: "</w:t>
      </w:r>
      <w:r w:rsidRPr="00026A8A">
        <w:rPr>
          <w:rFonts w:cs="David" w:hint="cs"/>
          <w:b/>
          <w:bCs/>
          <w:rtl/>
        </w:rPr>
        <w:t>פעילות השירותים</w:t>
      </w:r>
      <w:r w:rsidRPr="00026A8A">
        <w:rPr>
          <w:rFonts w:ascii="Arial" w:hAnsi="Arial" w:cs="David" w:hint="cs"/>
          <w:color w:val="333333"/>
          <w:bdr w:val="none" w:sz="0" w:space="0" w:color="auto" w:frame="1"/>
          <w:rtl/>
        </w:rPr>
        <w:t>")".</w:t>
      </w:r>
    </w:p>
    <w:p w:rsidR="00E63A91" w:rsidRPr="00E63A91" w:rsidRDefault="00E63A91" w:rsidP="00E63A91">
      <w:pPr>
        <w:pStyle w:val="NormalWeb"/>
        <w:shd w:val="clear" w:color="auto" w:fill="FFFFFF"/>
        <w:bidi/>
        <w:spacing w:before="0" w:beforeAutospacing="0" w:after="0" w:afterAutospacing="0" w:line="293" w:lineRule="atLeast"/>
        <w:jc w:val="both"/>
        <w:textAlignment w:val="baseline"/>
        <w:rPr>
          <w:rFonts w:ascii="Arial" w:hAnsi="Arial" w:cs="David"/>
          <w:color w:val="333333"/>
          <w:sz w:val="20"/>
          <w:szCs w:val="20"/>
          <w:rtl/>
        </w:rPr>
      </w:pPr>
      <w:r w:rsidRPr="00E63A91">
        <w:rPr>
          <w:rStyle w:val="a3"/>
          <w:rFonts w:ascii="Arial" w:hAnsi="Arial" w:cs="David" w:hint="cs"/>
          <w:color w:val="333333"/>
          <w:u w:val="single"/>
          <w:bdr w:val="none" w:sz="0" w:space="0" w:color="auto" w:frame="1"/>
          <w:rtl/>
        </w:rPr>
        <w:t>פרטי הבקשה:</w:t>
      </w:r>
    </w:p>
    <w:p w:rsidR="00E63A91" w:rsidRPr="00E63A91" w:rsidRDefault="00E63A91" w:rsidP="00026A8A">
      <w:pPr>
        <w:pStyle w:val="NormalWeb"/>
        <w:numPr>
          <w:ilvl w:val="0"/>
          <w:numId w:val="1"/>
        </w:numPr>
        <w:shd w:val="clear" w:color="auto" w:fill="FFFFFF"/>
        <w:bidi/>
        <w:spacing w:before="120" w:beforeAutospacing="0" w:after="120" w:afterAutospacing="0" w:line="293" w:lineRule="atLeast"/>
        <w:ind w:left="357" w:hanging="357"/>
        <w:jc w:val="both"/>
        <w:textAlignment w:val="baseline"/>
        <w:rPr>
          <w:rFonts w:ascii="Arial" w:hAnsi="Arial" w:cs="David"/>
          <w:color w:val="333333"/>
          <w:sz w:val="20"/>
          <w:szCs w:val="20"/>
          <w:rtl/>
        </w:rPr>
      </w:pPr>
      <w:r w:rsidRPr="00E63A91">
        <w:rPr>
          <w:rFonts w:ascii="Arial" w:hAnsi="Arial" w:cs="David" w:hint="cs"/>
          <w:color w:val="333333"/>
          <w:bdr w:val="none" w:sz="0" w:space="0" w:color="auto" w:frame="1"/>
          <w:rtl/>
        </w:rPr>
        <w:t>לאשר כי המפעל שבבעלות החברה הוא</w:t>
      </w:r>
      <w:r w:rsidRPr="00E63A91">
        <w:rPr>
          <w:rStyle w:val="apple-converted-space"/>
          <w:rFonts w:ascii="Arial" w:hAnsi="Arial" w:cs="David" w:hint="cs"/>
          <w:color w:val="333333"/>
          <w:bdr w:val="none" w:sz="0" w:space="0" w:color="auto" w:frame="1"/>
          <w:rtl/>
        </w:rPr>
        <w:t> </w:t>
      </w:r>
      <w:r w:rsidRPr="00E63A91">
        <w:rPr>
          <w:rStyle w:val="a3"/>
          <w:rFonts w:ascii="Arial" w:hAnsi="Arial" w:cs="David" w:hint="cs"/>
          <w:color w:val="333333"/>
          <w:bdr w:val="none" w:sz="0" w:space="0" w:color="auto" w:frame="1"/>
          <w:rtl/>
        </w:rPr>
        <w:t>"</w:t>
      </w:r>
      <w:r w:rsidRPr="00E63A91">
        <w:rPr>
          <w:rStyle w:val="a3"/>
          <w:rFonts w:ascii="Arial" w:hAnsi="Arial" w:cs="David" w:hint="cs"/>
          <w:b w:val="0"/>
          <w:bCs w:val="0"/>
          <w:color w:val="333333"/>
          <w:bdr w:val="none" w:sz="0" w:space="0" w:color="auto" w:frame="1"/>
          <w:rtl/>
        </w:rPr>
        <w:t>מפעל תעשייתי</w:t>
      </w:r>
      <w:r w:rsidRPr="00E63A91">
        <w:rPr>
          <w:rFonts w:ascii="Arial" w:hAnsi="Arial" w:cs="David" w:hint="cs"/>
          <w:color w:val="333333"/>
          <w:bdr w:val="none" w:sz="0" w:space="0" w:color="auto" w:frame="1"/>
          <w:rtl/>
        </w:rPr>
        <w:t>" ו</w:t>
      </w:r>
      <w:r w:rsidRPr="00E63A91">
        <w:rPr>
          <w:rStyle w:val="a3"/>
          <w:rFonts w:ascii="Arial" w:hAnsi="Arial" w:cs="David" w:hint="cs"/>
          <w:color w:val="333333"/>
          <w:bdr w:val="none" w:sz="0" w:space="0" w:color="auto" w:frame="1"/>
          <w:rtl/>
        </w:rPr>
        <w:t>"</w:t>
      </w:r>
      <w:r w:rsidRPr="00E63A91">
        <w:rPr>
          <w:rStyle w:val="a3"/>
          <w:rFonts w:ascii="Arial" w:hAnsi="Arial" w:cs="David" w:hint="cs"/>
          <w:b w:val="0"/>
          <w:bCs w:val="0"/>
          <w:color w:val="333333"/>
          <w:bdr w:val="none" w:sz="0" w:space="0" w:color="auto" w:frame="1"/>
          <w:rtl/>
        </w:rPr>
        <w:t>מפעל מועדף</w:t>
      </w:r>
      <w:r w:rsidRPr="00E63A91">
        <w:rPr>
          <w:rStyle w:val="a3"/>
          <w:rFonts w:ascii="Arial" w:hAnsi="Arial" w:cs="David" w:hint="cs"/>
          <w:color w:val="333333"/>
          <w:bdr w:val="none" w:sz="0" w:space="0" w:color="auto" w:frame="1"/>
          <w:rtl/>
        </w:rPr>
        <w:t xml:space="preserve">" </w:t>
      </w:r>
      <w:r w:rsidRPr="00E63A91">
        <w:rPr>
          <w:rFonts w:ascii="Arial" w:hAnsi="Arial" w:cs="David" w:hint="cs"/>
          <w:color w:val="333333"/>
          <w:bdr w:val="none" w:sz="0" w:space="0" w:color="auto" w:frame="1"/>
          <w:rtl/>
        </w:rPr>
        <w:t>כמשמעות המונחים בסעיף 51 לחוק לעידוד השקעות הון, התשי"ט-1959 (להלן:</w:t>
      </w:r>
      <w:r w:rsidRPr="00E63A91">
        <w:rPr>
          <w:rStyle w:val="a3"/>
          <w:rFonts w:ascii="Arial" w:hAnsi="Arial" w:cs="David" w:hint="cs"/>
          <w:color w:val="333333"/>
          <w:bdr w:val="none" w:sz="0" w:space="0" w:color="auto" w:frame="1"/>
          <w:rtl/>
        </w:rPr>
        <w:t xml:space="preserve"> "החוק").</w:t>
      </w:r>
    </w:p>
    <w:p w:rsidR="00E63A91" w:rsidRPr="00E63A91" w:rsidRDefault="00E63A91" w:rsidP="00026A8A">
      <w:pPr>
        <w:pStyle w:val="NormalWeb"/>
        <w:numPr>
          <w:ilvl w:val="0"/>
          <w:numId w:val="1"/>
        </w:numPr>
        <w:shd w:val="clear" w:color="auto" w:fill="FFFFFF"/>
        <w:bidi/>
        <w:spacing w:before="120" w:beforeAutospacing="0" w:after="120" w:afterAutospacing="0" w:line="293" w:lineRule="atLeast"/>
        <w:ind w:left="357" w:hanging="357"/>
        <w:jc w:val="both"/>
        <w:textAlignment w:val="baseline"/>
        <w:rPr>
          <w:rFonts w:ascii="Arial" w:hAnsi="Arial" w:cs="David"/>
          <w:color w:val="333333"/>
          <w:sz w:val="20"/>
          <w:szCs w:val="20"/>
          <w:rtl/>
        </w:rPr>
      </w:pPr>
      <w:r w:rsidRPr="00E63A91">
        <w:rPr>
          <w:rFonts w:ascii="Arial" w:hAnsi="Arial" w:cs="David" w:hint="cs"/>
          <w:color w:val="333333"/>
          <w:bdr w:val="none" w:sz="0" w:space="0" w:color="auto" w:frame="1"/>
          <w:rtl/>
        </w:rPr>
        <w:t>לקבוע את הכנסות החברה כ"</w:t>
      </w:r>
      <w:r w:rsidRPr="00E63A91">
        <w:rPr>
          <w:rStyle w:val="a3"/>
          <w:rFonts w:ascii="Arial" w:hAnsi="Arial" w:cs="David" w:hint="cs"/>
          <w:b w:val="0"/>
          <w:bCs w:val="0"/>
          <w:color w:val="333333"/>
          <w:bdr w:val="none" w:sz="0" w:space="0" w:color="auto" w:frame="1"/>
          <w:rtl/>
        </w:rPr>
        <w:t>הכנסות מועדפות</w:t>
      </w:r>
      <w:r w:rsidRPr="00E63A91">
        <w:rPr>
          <w:rFonts w:ascii="Arial" w:hAnsi="Arial" w:cs="David" w:hint="cs"/>
          <w:color w:val="333333"/>
          <w:bdr w:val="none" w:sz="0" w:space="0" w:color="auto" w:frame="1"/>
          <w:rtl/>
        </w:rPr>
        <w:t>" כמשמעותן בחלופה (3) להגדרת "</w:t>
      </w:r>
      <w:r w:rsidRPr="00E63A91">
        <w:rPr>
          <w:rStyle w:val="a3"/>
          <w:rFonts w:ascii="Arial" w:hAnsi="Arial" w:cs="David" w:hint="cs"/>
          <w:b w:val="0"/>
          <w:bCs w:val="0"/>
          <w:color w:val="333333"/>
          <w:bdr w:val="none" w:sz="0" w:space="0" w:color="auto" w:frame="1"/>
          <w:rtl/>
        </w:rPr>
        <w:t>הכנסה מועדפת</w:t>
      </w:r>
      <w:r w:rsidRPr="00E63A91">
        <w:rPr>
          <w:rFonts w:ascii="Arial" w:hAnsi="Arial" w:cs="David" w:hint="cs"/>
          <w:color w:val="333333"/>
          <w:bdr w:val="none" w:sz="0" w:space="0" w:color="auto" w:frame="1"/>
          <w:rtl/>
        </w:rPr>
        <w:t>" בסעיף 51 לחוק.</w:t>
      </w:r>
    </w:p>
    <w:p w:rsidR="00E63A91" w:rsidRPr="00E63A91" w:rsidRDefault="00E63A91" w:rsidP="00E63A91">
      <w:pPr>
        <w:pStyle w:val="NormalWeb"/>
        <w:shd w:val="clear" w:color="auto" w:fill="FFFFFF"/>
        <w:bidi/>
        <w:spacing w:before="0" w:beforeAutospacing="0" w:after="0" w:afterAutospacing="0" w:line="293" w:lineRule="atLeast"/>
        <w:jc w:val="both"/>
        <w:textAlignment w:val="baseline"/>
        <w:rPr>
          <w:rFonts w:ascii="Arial" w:hAnsi="Arial" w:cs="David"/>
          <w:color w:val="333333"/>
          <w:sz w:val="20"/>
          <w:szCs w:val="20"/>
          <w:rtl/>
        </w:rPr>
      </w:pPr>
      <w:r w:rsidRPr="00E63A91">
        <w:rPr>
          <w:rStyle w:val="a3"/>
          <w:rFonts w:ascii="Arial" w:hAnsi="Arial" w:cs="David" w:hint="cs"/>
          <w:color w:val="333333"/>
          <w:u w:val="single"/>
          <w:bdr w:val="none" w:sz="0" w:space="0" w:color="auto" w:frame="1"/>
          <w:rtl/>
        </w:rPr>
        <w:t>החלטת המיסוי ותנאיה:</w:t>
      </w:r>
    </w:p>
    <w:p w:rsidR="00E63A91" w:rsidRPr="00E63A91" w:rsidRDefault="00E63A91" w:rsidP="00026A8A">
      <w:pPr>
        <w:pStyle w:val="NormalWeb"/>
        <w:numPr>
          <w:ilvl w:val="0"/>
          <w:numId w:val="3"/>
        </w:numPr>
        <w:shd w:val="clear" w:color="auto" w:fill="FFFFFF"/>
        <w:bidi/>
        <w:spacing w:before="120" w:beforeAutospacing="0" w:after="120" w:afterAutospacing="0" w:line="293" w:lineRule="atLeast"/>
        <w:ind w:left="357" w:hanging="357"/>
        <w:jc w:val="both"/>
        <w:textAlignment w:val="baseline"/>
        <w:rPr>
          <w:rFonts w:ascii="Arial" w:hAnsi="Arial" w:cs="David"/>
          <w:color w:val="333333"/>
          <w:bdr w:val="none" w:sz="0" w:space="0" w:color="auto" w:frame="1"/>
          <w:rtl/>
        </w:rPr>
      </w:pPr>
      <w:r w:rsidRPr="00E63A91">
        <w:rPr>
          <w:rFonts w:ascii="Arial" w:hAnsi="Arial" w:cs="David" w:hint="cs"/>
          <w:color w:val="333333"/>
          <w:bdr w:val="none" w:sz="0" w:space="0" w:color="auto" w:frame="1"/>
          <w:rtl/>
        </w:rPr>
        <w:t>נקבע כי מפעל החברה הינו "</w:t>
      </w:r>
      <w:r w:rsidRPr="00E63A91">
        <w:rPr>
          <w:rFonts w:cs="David" w:hint="cs"/>
          <w:rtl/>
        </w:rPr>
        <w:t>מפעל תעשייתי</w:t>
      </w:r>
      <w:r w:rsidRPr="00E63A91">
        <w:rPr>
          <w:rFonts w:ascii="Arial" w:hAnsi="Arial" w:cs="David" w:hint="cs"/>
          <w:color w:val="333333"/>
          <w:bdr w:val="none" w:sz="0" w:space="0" w:color="auto" w:frame="1"/>
          <w:rtl/>
        </w:rPr>
        <w:t>" כמשמעות המונח בסעיף 51 לחוק.</w:t>
      </w:r>
    </w:p>
    <w:p w:rsidR="00E63A91" w:rsidRPr="00E63A91" w:rsidRDefault="00E63A91" w:rsidP="00026A8A">
      <w:pPr>
        <w:pStyle w:val="NormalWeb"/>
        <w:numPr>
          <w:ilvl w:val="0"/>
          <w:numId w:val="3"/>
        </w:numPr>
        <w:shd w:val="clear" w:color="auto" w:fill="FFFFFF"/>
        <w:bidi/>
        <w:spacing w:before="120" w:beforeAutospacing="0" w:after="120" w:afterAutospacing="0" w:line="293" w:lineRule="atLeast"/>
        <w:ind w:left="357" w:hanging="357"/>
        <w:jc w:val="both"/>
        <w:textAlignment w:val="baseline"/>
        <w:rPr>
          <w:rFonts w:ascii="Arial" w:hAnsi="Arial" w:cs="David"/>
          <w:color w:val="333333"/>
          <w:bdr w:val="none" w:sz="0" w:space="0" w:color="auto" w:frame="1"/>
          <w:rtl/>
        </w:rPr>
      </w:pPr>
      <w:r w:rsidRPr="00E63A91">
        <w:rPr>
          <w:rFonts w:ascii="Arial" w:hAnsi="Arial" w:cs="David" w:hint="cs"/>
          <w:color w:val="333333"/>
          <w:bdr w:val="none" w:sz="0" w:space="0" w:color="auto" w:frame="1"/>
          <w:rtl/>
        </w:rPr>
        <w:t>נקבע שהכנסות החברה הנובעות ממתן זכות שימוש בתוכנה מהלקוחות והספקים יהיו</w:t>
      </w:r>
      <w:r w:rsidRPr="00E63A91">
        <w:rPr>
          <w:rFonts w:cs="David" w:hint="cs"/>
          <w:rtl/>
        </w:rPr>
        <w:t> </w:t>
      </w:r>
      <w:r w:rsidRPr="00E63A91">
        <w:rPr>
          <w:rFonts w:cs="David" w:hint="cs"/>
          <w:b/>
          <w:bCs/>
          <w:rtl/>
        </w:rPr>
        <w:t>"</w:t>
      </w:r>
      <w:r w:rsidRPr="00E63A91">
        <w:rPr>
          <w:rFonts w:cs="David" w:hint="cs"/>
          <w:rtl/>
        </w:rPr>
        <w:t>הכנסות מועדפות</w:t>
      </w:r>
      <w:r w:rsidRPr="00E63A91">
        <w:rPr>
          <w:rFonts w:cs="David" w:hint="cs"/>
          <w:b/>
          <w:bCs/>
          <w:rtl/>
        </w:rPr>
        <w:t>"</w:t>
      </w:r>
      <w:r w:rsidRPr="00E63A91">
        <w:rPr>
          <w:rFonts w:cs="David" w:hint="cs"/>
          <w:rtl/>
        </w:rPr>
        <w:t> </w:t>
      </w:r>
      <w:r w:rsidRPr="00E63A91">
        <w:rPr>
          <w:rFonts w:ascii="Arial" w:hAnsi="Arial" w:cs="David" w:hint="cs"/>
          <w:color w:val="333333"/>
          <w:bdr w:val="none" w:sz="0" w:space="0" w:color="auto" w:frame="1"/>
          <w:rtl/>
        </w:rPr>
        <w:t>אשר יהיו זכאיות להטבות המס מכוח החוק.</w:t>
      </w:r>
    </w:p>
    <w:p w:rsidR="00E63A91" w:rsidRPr="00E63A91" w:rsidRDefault="00E63A91" w:rsidP="00026A8A">
      <w:pPr>
        <w:pStyle w:val="NormalWeb"/>
        <w:numPr>
          <w:ilvl w:val="0"/>
          <w:numId w:val="3"/>
        </w:numPr>
        <w:shd w:val="clear" w:color="auto" w:fill="FFFFFF"/>
        <w:bidi/>
        <w:spacing w:before="120" w:beforeAutospacing="0" w:after="120" w:afterAutospacing="0" w:line="293" w:lineRule="atLeast"/>
        <w:ind w:left="357" w:hanging="357"/>
        <w:jc w:val="both"/>
        <w:textAlignment w:val="baseline"/>
        <w:rPr>
          <w:rFonts w:ascii="Arial" w:hAnsi="Arial" w:cs="David"/>
          <w:color w:val="333333"/>
          <w:bdr w:val="none" w:sz="0" w:space="0" w:color="auto" w:frame="1"/>
          <w:rtl/>
        </w:rPr>
      </w:pPr>
      <w:r w:rsidRPr="00E63A91">
        <w:rPr>
          <w:rFonts w:ascii="Arial" w:hAnsi="Arial" w:cs="David" w:hint="cs"/>
          <w:color w:val="333333"/>
          <w:bdr w:val="none" w:sz="0" w:space="0" w:color="auto" w:frame="1"/>
          <w:rtl/>
        </w:rPr>
        <w:t>נקבע שהכנסות החברה הנובעות מפעילות השירותים לא תהיה "הכנסה מועדפת" ולא תהא זכאית להטבות המס מכוח החוק.</w:t>
      </w:r>
    </w:p>
    <w:p w:rsidR="00E63A91" w:rsidRPr="00E63A91" w:rsidRDefault="00E63A91" w:rsidP="00026A8A">
      <w:pPr>
        <w:pStyle w:val="NormalWeb"/>
        <w:numPr>
          <w:ilvl w:val="0"/>
          <w:numId w:val="3"/>
        </w:numPr>
        <w:shd w:val="clear" w:color="auto" w:fill="FFFFFF"/>
        <w:bidi/>
        <w:spacing w:before="120" w:beforeAutospacing="0" w:after="120" w:afterAutospacing="0" w:line="293" w:lineRule="atLeast"/>
        <w:ind w:left="357" w:hanging="357"/>
        <w:jc w:val="both"/>
        <w:textAlignment w:val="baseline"/>
        <w:rPr>
          <w:rFonts w:ascii="Arial" w:hAnsi="Arial" w:cs="David"/>
          <w:color w:val="333333"/>
          <w:bdr w:val="none" w:sz="0" w:space="0" w:color="auto" w:frame="1"/>
        </w:rPr>
      </w:pPr>
      <w:r w:rsidRPr="00E63A91">
        <w:rPr>
          <w:rFonts w:ascii="Arial" w:hAnsi="Arial" w:cs="David" w:hint="cs"/>
          <w:color w:val="333333"/>
          <w:bdr w:val="none" w:sz="0" w:space="0" w:color="auto" w:frame="1"/>
          <w:rtl/>
        </w:rPr>
        <w:t>נקבע מנגנון לייחוס הכנסות החברה לפעילות השירותים המבוסס על יחס העובדים אשר מועסקים בפעילות השירותים ושכרם ביחס לכלל עובדי הפיתוח המועסקים בחברה.</w:t>
      </w:r>
    </w:p>
    <w:p w:rsidR="00E63A91" w:rsidRPr="00E63A91" w:rsidRDefault="00E63A91" w:rsidP="00026A8A">
      <w:pPr>
        <w:pStyle w:val="NormalWeb"/>
        <w:numPr>
          <w:ilvl w:val="0"/>
          <w:numId w:val="3"/>
        </w:numPr>
        <w:shd w:val="clear" w:color="auto" w:fill="FFFFFF"/>
        <w:bidi/>
        <w:spacing w:before="120" w:beforeAutospacing="0" w:after="120" w:afterAutospacing="0" w:line="293" w:lineRule="atLeast"/>
        <w:ind w:left="357" w:hanging="357"/>
        <w:jc w:val="both"/>
        <w:textAlignment w:val="baseline"/>
        <w:rPr>
          <w:rFonts w:ascii="Arial" w:hAnsi="Arial" w:cs="David"/>
          <w:color w:val="333333"/>
          <w:bdr w:val="none" w:sz="0" w:space="0" w:color="auto" w:frame="1"/>
          <w:rtl/>
        </w:rPr>
      </w:pPr>
      <w:r w:rsidRPr="00E63A91">
        <w:rPr>
          <w:rFonts w:ascii="Arial" w:hAnsi="Arial" w:cs="David" w:hint="cs"/>
          <w:color w:val="333333"/>
          <w:bdr w:val="none" w:sz="0" w:space="0" w:color="auto" w:frame="1"/>
          <w:rtl/>
        </w:rPr>
        <w:t>במסגרת החלטת</w:t>
      </w:r>
      <w:r>
        <w:rPr>
          <w:rFonts w:ascii="Arial" w:hAnsi="Arial" w:cs="David" w:hint="cs"/>
          <w:color w:val="333333"/>
          <w:bdr w:val="none" w:sz="0" w:space="0" w:color="auto" w:frame="1"/>
          <w:rtl/>
        </w:rPr>
        <w:t xml:space="preserve"> המיסוי נקבעו מגבלות ותנאים נוספים.</w:t>
      </w:r>
    </w:p>
    <w:p w:rsidR="00E63A91" w:rsidRPr="00E63A91" w:rsidRDefault="00E63A91" w:rsidP="00E63A91">
      <w:pPr>
        <w:pStyle w:val="NormalWeb"/>
        <w:shd w:val="clear" w:color="auto" w:fill="FFFFFF"/>
        <w:bidi/>
        <w:spacing w:before="0" w:beforeAutospacing="0" w:after="0" w:afterAutospacing="0" w:line="293" w:lineRule="atLeast"/>
        <w:ind w:left="720" w:hanging="360"/>
        <w:jc w:val="both"/>
        <w:textAlignment w:val="baseline"/>
        <w:rPr>
          <w:rFonts w:ascii="Arial" w:hAnsi="Arial" w:cs="David"/>
          <w:color w:val="333333"/>
          <w:bdr w:val="none" w:sz="0" w:space="0" w:color="auto" w:frame="1"/>
          <w:rtl/>
        </w:rPr>
      </w:pPr>
    </w:p>
    <w:p w:rsidR="00E63A91" w:rsidRPr="00E63A91" w:rsidRDefault="00E63A91" w:rsidP="00E63A91">
      <w:pPr>
        <w:pStyle w:val="NormalWeb"/>
        <w:shd w:val="clear" w:color="auto" w:fill="FFFFFF"/>
        <w:bidi/>
        <w:spacing w:before="0" w:beforeAutospacing="0" w:after="0" w:afterAutospacing="0"/>
        <w:textAlignment w:val="baseline"/>
        <w:rPr>
          <w:rFonts w:ascii="Arial" w:hAnsi="Arial" w:cs="David"/>
          <w:color w:val="333333"/>
          <w:sz w:val="20"/>
          <w:szCs w:val="20"/>
          <w:rtl/>
        </w:rPr>
      </w:pPr>
      <w:r w:rsidRPr="00E63A91">
        <w:rPr>
          <w:rFonts w:ascii="Arial" w:hAnsi="Arial" w:cs="David"/>
          <w:color w:val="333333"/>
          <w:sz w:val="20"/>
          <w:szCs w:val="20"/>
          <w:rtl/>
        </w:rPr>
        <w:t> </w:t>
      </w:r>
    </w:p>
    <w:p w:rsidR="00E63A91" w:rsidRPr="00E63A91" w:rsidRDefault="00E63A91">
      <w:pPr>
        <w:rPr>
          <w:rFonts w:cs="David"/>
        </w:rPr>
      </w:pPr>
    </w:p>
    <w:sectPr w:rsidR="00E63A91" w:rsidRPr="00E63A91" w:rsidSect="00A27153">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51" w:rsidRDefault="004E2551" w:rsidP="004E2551">
      <w:pPr>
        <w:spacing w:after="0" w:line="240" w:lineRule="auto"/>
      </w:pPr>
      <w:r>
        <w:separator/>
      </w:r>
    </w:p>
  </w:endnote>
  <w:endnote w:type="continuationSeparator" w:id="0">
    <w:p w:rsidR="004E2551" w:rsidRDefault="004E2551" w:rsidP="004E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51" w:rsidRDefault="004E2551">
    <w:pPr>
      <w:pStyle w:val="a6"/>
    </w:pPr>
    <w:r>
      <w:rPr>
        <w:rFonts w:hint="cs"/>
        <w:rtl/>
      </w:rPr>
      <w:t xml:space="preserve">פורסם באתר </w:t>
    </w:r>
    <w:r>
      <w:rPr>
        <w:rtl/>
      </w:rPr>
      <w:t>–</w:t>
    </w:r>
    <w:r>
      <w:rPr>
        <w:rFonts w:hint="cs"/>
        <w:rtl/>
      </w:rPr>
      <w:t xml:space="preserve"> חגי טיומקין </w:t>
    </w:r>
    <w:r>
      <w:rPr>
        <w:rtl/>
      </w:rPr>
      <w:t>–</w:t>
    </w:r>
    <w:r>
      <w:rPr>
        <w:rFonts w:hint="cs"/>
        <w:rtl/>
      </w:rPr>
      <w:t xml:space="preserve"> חברת עורכי דין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51" w:rsidRDefault="004E2551" w:rsidP="004E2551">
      <w:pPr>
        <w:spacing w:after="0" w:line="240" w:lineRule="auto"/>
      </w:pPr>
      <w:r>
        <w:separator/>
      </w:r>
    </w:p>
  </w:footnote>
  <w:footnote w:type="continuationSeparator" w:id="0">
    <w:p w:rsidR="004E2551" w:rsidRDefault="004E2551" w:rsidP="004E2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2F3"/>
    <w:multiLevelType w:val="hybridMultilevel"/>
    <w:tmpl w:val="16621972"/>
    <w:lvl w:ilvl="0" w:tplc="116224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F2F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3A69BD"/>
    <w:multiLevelType w:val="multilevel"/>
    <w:tmpl w:val="11D6BCC2"/>
    <w:lvl w:ilvl="0">
      <w:start w:val="1"/>
      <w:numFmt w:val="decimal"/>
      <w:lvlText w:val="%1."/>
      <w:lvlJc w:val="left"/>
      <w:pPr>
        <w:ind w:left="360" w:hanging="360"/>
      </w:pPr>
      <w:rPr>
        <w:rFonts w:cs="David"/>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8F6440"/>
    <w:multiLevelType w:val="multilevel"/>
    <w:tmpl w:val="4FB2D5FA"/>
    <w:lvl w:ilvl="0">
      <w:start w:val="1"/>
      <w:numFmt w:val="decimal"/>
      <w:lvlText w:val="%1."/>
      <w:lvlJc w:val="left"/>
      <w:pPr>
        <w:ind w:left="360" w:hanging="360"/>
      </w:pPr>
      <w:rPr>
        <w:rFonts w:cs="David"/>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13A37"/>
    <w:multiLevelType w:val="hybridMultilevel"/>
    <w:tmpl w:val="51EA0EE0"/>
    <w:lvl w:ilvl="0" w:tplc="7AF207D8">
      <w:start w:val="1"/>
      <w:numFmt w:val="decimal"/>
      <w:lvlText w:val="%1."/>
      <w:lvlJc w:val="left"/>
      <w:pPr>
        <w:ind w:left="810" w:hanging="45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5nUoUOQdMye6AeGNPjMc3RuhUTs=" w:salt="NcVmc5ilR77qYor+ZoDLiw=="/>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91"/>
    <w:rsid w:val="00010D1D"/>
    <w:rsid w:val="00010F84"/>
    <w:rsid w:val="00013281"/>
    <w:rsid w:val="00026A8A"/>
    <w:rsid w:val="000465AC"/>
    <w:rsid w:val="000579FF"/>
    <w:rsid w:val="0008518C"/>
    <w:rsid w:val="000E1995"/>
    <w:rsid w:val="000F2E23"/>
    <w:rsid w:val="00123D96"/>
    <w:rsid w:val="00161519"/>
    <w:rsid w:val="001A4C3D"/>
    <w:rsid w:val="002D5E3B"/>
    <w:rsid w:val="003449E3"/>
    <w:rsid w:val="003530E8"/>
    <w:rsid w:val="003A725D"/>
    <w:rsid w:val="003E5775"/>
    <w:rsid w:val="00401A3B"/>
    <w:rsid w:val="00456584"/>
    <w:rsid w:val="004974EC"/>
    <w:rsid w:val="004C51F9"/>
    <w:rsid w:val="004E2551"/>
    <w:rsid w:val="004E3EA2"/>
    <w:rsid w:val="004E6916"/>
    <w:rsid w:val="005141B6"/>
    <w:rsid w:val="00521A9A"/>
    <w:rsid w:val="00530D57"/>
    <w:rsid w:val="00535EA5"/>
    <w:rsid w:val="00580061"/>
    <w:rsid w:val="005B02F0"/>
    <w:rsid w:val="005B716D"/>
    <w:rsid w:val="005D293D"/>
    <w:rsid w:val="00681C54"/>
    <w:rsid w:val="006E36B9"/>
    <w:rsid w:val="006F2C47"/>
    <w:rsid w:val="00733CC8"/>
    <w:rsid w:val="0074055D"/>
    <w:rsid w:val="007604F4"/>
    <w:rsid w:val="00760861"/>
    <w:rsid w:val="008158CC"/>
    <w:rsid w:val="00816CA5"/>
    <w:rsid w:val="008305F1"/>
    <w:rsid w:val="008312F1"/>
    <w:rsid w:val="00831827"/>
    <w:rsid w:val="00860FAD"/>
    <w:rsid w:val="008C0BAE"/>
    <w:rsid w:val="008D4CA8"/>
    <w:rsid w:val="008E07A0"/>
    <w:rsid w:val="00903907"/>
    <w:rsid w:val="009802CA"/>
    <w:rsid w:val="009A704C"/>
    <w:rsid w:val="009C0297"/>
    <w:rsid w:val="009F278C"/>
    <w:rsid w:val="00A27153"/>
    <w:rsid w:val="00A44858"/>
    <w:rsid w:val="00A853B1"/>
    <w:rsid w:val="00A93F15"/>
    <w:rsid w:val="00B11D7D"/>
    <w:rsid w:val="00B33617"/>
    <w:rsid w:val="00BA01AB"/>
    <w:rsid w:val="00C1722C"/>
    <w:rsid w:val="00C45A9A"/>
    <w:rsid w:val="00C866E9"/>
    <w:rsid w:val="00CB63CA"/>
    <w:rsid w:val="00CE017A"/>
    <w:rsid w:val="00CF32C1"/>
    <w:rsid w:val="00D01BE9"/>
    <w:rsid w:val="00DD5222"/>
    <w:rsid w:val="00E03ED1"/>
    <w:rsid w:val="00E63A91"/>
    <w:rsid w:val="00F263E8"/>
    <w:rsid w:val="00FE3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63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63A91"/>
    <w:rPr>
      <w:b/>
      <w:bCs/>
    </w:rPr>
  </w:style>
  <w:style w:type="character" w:customStyle="1" w:styleId="apple-converted-space">
    <w:name w:val="apple-converted-space"/>
    <w:basedOn w:val="a0"/>
    <w:rsid w:val="00E63A91"/>
  </w:style>
  <w:style w:type="character" w:styleId="Hyperlink">
    <w:name w:val="Hyperlink"/>
    <w:basedOn w:val="a0"/>
    <w:uiPriority w:val="99"/>
    <w:semiHidden/>
    <w:unhideWhenUsed/>
    <w:rsid w:val="00E63A91"/>
    <w:rPr>
      <w:color w:val="0000FF"/>
      <w:u w:val="single"/>
    </w:rPr>
  </w:style>
  <w:style w:type="paragraph" w:styleId="a4">
    <w:name w:val="header"/>
    <w:basedOn w:val="a"/>
    <w:link w:val="a5"/>
    <w:uiPriority w:val="99"/>
    <w:unhideWhenUsed/>
    <w:rsid w:val="004E2551"/>
    <w:pPr>
      <w:tabs>
        <w:tab w:val="center" w:pos="4153"/>
        <w:tab w:val="right" w:pos="8306"/>
      </w:tabs>
      <w:spacing w:after="0" w:line="240" w:lineRule="auto"/>
    </w:pPr>
  </w:style>
  <w:style w:type="character" w:customStyle="1" w:styleId="a5">
    <w:name w:val="כותרת עליונה תו"/>
    <w:basedOn w:val="a0"/>
    <w:link w:val="a4"/>
    <w:uiPriority w:val="99"/>
    <w:rsid w:val="004E2551"/>
  </w:style>
  <w:style w:type="paragraph" w:styleId="a6">
    <w:name w:val="footer"/>
    <w:basedOn w:val="a"/>
    <w:link w:val="a7"/>
    <w:uiPriority w:val="99"/>
    <w:unhideWhenUsed/>
    <w:rsid w:val="004E2551"/>
    <w:pPr>
      <w:tabs>
        <w:tab w:val="center" w:pos="4153"/>
        <w:tab w:val="right" w:pos="8306"/>
      </w:tabs>
      <w:spacing w:after="0" w:line="240" w:lineRule="auto"/>
    </w:pPr>
  </w:style>
  <w:style w:type="character" w:customStyle="1" w:styleId="a7">
    <w:name w:val="כותרת תחתונה תו"/>
    <w:basedOn w:val="a0"/>
    <w:link w:val="a6"/>
    <w:uiPriority w:val="99"/>
    <w:rsid w:val="004E2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63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63A91"/>
    <w:rPr>
      <w:b/>
      <w:bCs/>
    </w:rPr>
  </w:style>
  <w:style w:type="character" w:customStyle="1" w:styleId="apple-converted-space">
    <w:name w:val="apple-converted-space"/>
    <w:basedOn w:val="a0"/>
    <w:rsid w:val="00E63A91"/>
  </w:style>
  <w:style w:type="character" w:styleId="Hyperlink">
    <w:name w:val="Hyperlink"/>
    <w:basedOn w:val="a0"/>
    <w:uiPriority w:val="99"/>
    <w:semiHidden/>
    <w:unhideWhenUsed/>
    <w:rsid w:val="00E63A91"/>
    <w:rPr>
      <w:color w:val="0000FF"/>
      <w:u w:val="single"/>
    </w:rPr>
  </w:style>
  <w:style w:type="paragraph" w:styleId="a4">
    <w:name w:val="header"/>
    <w:basedOn w:val="a"/>
    <w:link w:val="a5"/>
    <w:uiPriority w:val="99"/>
    <w:unhideWhenUsed/>
    <w:rsid w:val="004E2551"/>
    <w:pPr>
      <w:tabs>
        <w:tab w:val="center" w:pos="4153"/>
        <w:tab w:val="right" w:pos="8306"/>
      </w:tabs>
      <w:spacing w:after="0" w:line="240" w:lineRule="auto"/>
    </w:pPr>
  </w:style>
  <w:style w:type="character" w:customStyle="1" w:styleId="a5">
    <w:name w:val="כותרת עליונה תו"/>
    <w:basedOn w:val="a0"/>
    <w:link w:val="a4"/>
    <w:uiPriority w:val="99"/>
    <w:rsid w:val="004E2551"/>
  </w:style>
  <w:style w:type="paragraph" w:styleId="a6">
    <w:name w:val="footer"/>
    <w:basedOn w:val="a"/>
    <w:link w:val="a7"/>
    <w:uiPriority w:val="99"/>
    <w:unhideWhenUsed/>
    <w:rsid w:val="004E2551"/>
    <w:pPr>
      <w:tabs>
        <w:tab w:val="center" w:pos="4153"/>
        <w:tab w:val="right" w:pos="8306"/>
      </w:tabs>
      <w:spacing w:after="0" w:line="240" w:lineRule="auto"/>
    </w:pPr>
  </w:style>
  <w:style w:type="character" w:customStyle="1" w:styleId="a7">
    <w:name w:val="כותרת תחתונה תו"/>
    <w:basedOn w:val="a0"/>
    <w:link w:val="a6"/>
    <w:uiPriority w:val="99"/>
    <w:rsid w:val="004E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346</Words>
  <Characters>1731</Characters>
  <Application>Microsoft Office Word</Application>
  <DocSecurity>8</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 Shiloni Adv.</dc:creator>
  <cp:lastModifiedBy>Yoni Shiloni Adv.</cp:lastModifiedBy>
  <cp:revision>5</cp:revision>
  <dcterms:created xsi:type="dcterms:W3CDTF">2014-10-01T08:55:00Z</dcterms:created>
  <dcterms:modified xsi:type="dcterms:W3CDTF">2014-10-01T12:07:00Z</dcterms:modified>
</cp:coreProperties>
</file>